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0449"/>
      </w:tblGrid>
      <w:tr w:rsidR="009D5A9F" w14:paraId="20A63A07" w14:textId="77777777" w:rsidTr="009D5A9F">
        <w:tc>
          <w:tcPr>
            <w:tcW w:w="1696" w:type="dxa"/>
          </w:tcPr>
          <w:p w14:paraId="2370EC3C" w14:textId="77777777" w:rsidR="009D5A9F" w:rsidRDefault="009D5A9F" w:rsidP="009D5A9F">
            <w:pPr>
              <w:rPr>
                <w:rFonts w:ascii="Calibri" w:eastAsia="Times New Roman" w:hAnsi="Calibri" w:cs="Times New Roman"/>
                <w:b/>
                <w:bCs/>
                <w:color w:val="60497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AD1DB6" wp14:editId="7159879C">
                  <wp:extent cx="873177" cy="810747"/>
                  <wp:effectExtent l="0" t="0" r="3175" b="8890"/>
                  <wp:docPr id="1" name="Imagen 1" descr="Image result for logo ua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a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11" cy="81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9" w:type="dxa"/>
          </w:tcPr>
          <w:p w14:paraId="3E237092" w14:textId="77777777" w:rsidR="009D5A9F" w:rsidRPr="009D5A9F" w:rsidRDefault="009D5A9F" w:rsidP="009D5A9F">
            <w:pPr>
              <w:ind w:left="851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sz w:val="44"/>
                <w:szCs w:val="28"/>
              </w:rPr>
            </w:pPr>
            <w:r w:rsidRPr="009D5A9F">
              <w:rPr>
                <w:rFonts w:ascii="Calibri" w:eastAsia="Times New Roman" w:hAnsi="Calibri" w:cs="Times New Roman"/>
                <w:b/>
                <w:bCs/>
                <w:color w:val="60497A"/>
                <w:sz w:val="44"/>
                <w:szCs w:val="28"/>
              </w:rPr>
              <w:t>Universidad Autónoma Agraria Antonio Narro</w:t>
            </w:r>
          </w:p>
          <w:p w14:paraId="70A26269" w14:textId="77777777" w:rsidR="009D5A9F" w:rsidRDefault="009D5A9F" w:rsidP="00922E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sz w:val="28"/>
                <w:szCs w:val="28"/>
              </w:rPr>
            </w:pPr>
          </w:p>
        </w:tc>
      </w:tr>
    </w:tbl>
    <w:p w14:paraId="240CD6F7" w14:textId="77777777" w:rsidR="009D5A9F" w:rsidRDefault="009D5A9F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</w:p>
    <w:p w14:paraId="1B9F92F5" w14:textId="5DE87692" w:rsidR="005C5A52" w:rsidRPr="009D5A9F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</w:pPr>
      <w:r w:rsidRPr="009D5A9F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>Tabla de aplica</w:t>
      </w:r>
      <w:r w:rsidR="00D918F5" w:rsidRPr="009D5A9F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>bilidad de las Obligaciones de T</w:t>
      </w:r>
      <w:r w:rsidRPr="009D5A9F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 xml:space="preserve">ransparencia </w:t>
      </w:r>
      <w:r w:rsidR="00B94C87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>Comunes 20</w:t>
      </w:r>
      <w:r w:rsidR="0068419E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>20</w:t>
      </w:r>
      <w:r w:rsidR="005C5A52" w:rsidRPr="009D5A9F">
        <w:rPr>
          <w:rFonts w:ascii="Calibri" w:eastAsia="Times New Roman" w:hAnsi="Calibri" w:cs="Times New Roman"/>
          <w:b/>
          <w:bCs/>
          <w:color w:val="60497A"/>
          <w:sz w:val="36"/>
          <w:szCs w:val="28"/>
        </w:rPr>
        <w:t xml:space="preserve"> </w:t>
      </w:r>
    </w:p>
    <w:p w14:paraId="53D57095" w14:textId="77777777" w:rsidR="00554264" w:rsidRDefault="00554264" w:rsidP="00667E9A">
      <w:pPr>
        <w:spacing w:after="0" w:line="240" w:lineRule="auto"/>
        <w:ind w:left="851"/>
        <w:jc w:val="both"/>
        <w:rPr>
          <w:i/>
        </w:rPr>
      </w:pPr>
    </w:p>
    <w:p w14:paraId="3E4CEB15" w14:textId="77777777" w:rsidR="00667E9A" w:rsidRDefault="00667E9A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554264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</w:t>
      </w:r>
      <w:r w:rsidRPr="00667E9A">
        <w:rPr>
          <w:i/>
        </w:rPr>
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14:paraId="27E34E23" w14:textId="77777777" w:rsidR="00864C64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55"/>
        <w:gridCol w:w="1450"/>
        <w:gridCol w:w="1450"/>
        <w:gridCol w:w="743"/>
        <w:gridCol w:w="2911"/>
        <w:gridCol w:w="2833"/>
        <w:gridCol w:w="2654"/>
      </w:tblGrid>
      <w:tr w:rsidR="00951EA4" w:rsidRPr="00864C64" w14:paraId="0F04D3F3" w14:textId="77777777" w:rsidTr="0091347C">
        <w:trPr>
          <w:trHeight w:val="132"/>
          <w:tblHeader/>
        </w:trPr>
        <w:tc>
          <w:tcPr>
            <w:tcW w:w="367" w:type="pct"/>
            <w:vMerge w:val="restart"/>
            <w:shd w:val="clear" w:color="000000" w:fill="60497A"/>
            <w:vAlign w:val="center"/>
            <w:hideMark/>
          </w:tcPr>
          <w:p w14:paraId="56394F75" w14:textId="77777777"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14:paraId="6FAA24ED" w14:textId="77777777" w:rsidR="00951EA4" w:rsidRPr="00864C64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14:paraId="6D5787BD" w14:textId="77777777"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14:paraId="51FF5060" w14:textId="77777777" w:rsidR="00951EA4" w:rsidRPr="00864C64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02" w:type="pct"/>
            <w:gridSpan w:val="4"/>
            <w:shd w:val="clear" w:color="000000" w:fill="60497A"/>
            <w:vAlign w:val="center"/>
            <w:hideMark/>
          </w:tcPr>
          <w:p w14:paraId="4ABB504F" w14:textId="77777777"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B2460F" w:rsidRPr="00864C64" w14:paraId="5C9A81CF" w14:textId="77777777" w:rsidTr="0091347C">
        <w:trPr>
          <w:trHeight w:val="1334"/>
          <w:tblHeader/>
        </w:trPr>
        <w:tc>
          <w:tcPr>
            <w:tcW w:w="367" w:type="pct"/>
            <w:vMerge/>
            <w:vAlign w:val="center"/>
            <w:hideMark/>
          </w:tcPr>
          <w:p w14:paraId="4743BE4F" w14:textId="77777777"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0CE8BCE9" w14:textId="77777777"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60497A"/>
            <w:vAlign w:val="center"/>
            <w:hideMark/>
          </w:tcPr>
          <w:p w14:paraId="57A3F2D0" w14:textId="77777777"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shd w:val="clear" w:color="000000" w:fill="60497A"/>
            <w:vAlign w:val="center"/>
            <w:hideMark/>
          </w:tcPr>
          <w:p w14:paraId="47A6E9EE" w14:textId="77777777"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90" w:type="pct"/>
            <w:shd w:val="clear" w:color="000000" w:fill="60497A"/>
            <w:vAlign w:val="center"/>
            <w:hideMark/>
          </w:tcPr>
          <w:p w14:paraId="69693D87" w14:textId="77777777" w:rsidR="00951EA4" w:rsidRPr="00864C64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06" w:type="pct"/>
            <w:shd w:val="clear" w:color="000000" w:fill="60497A"/>
            <w:vAlign w:val="center"/>
            <w:hideMark/>
          </w:tcPr>
          <w:p w14:paraId="056A5DBB" w14:textId="77777777"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91347C" w:rsidRPr="00864C64" w14:paraId="2C7859C3" w14:textId="77777777" w:rsidTr="006E4D1D">
        <w:trPr>
          <w:trHeight w:val="1790"/>
        </w:trPr>
        <w:tc>
          <w:tcPr>
            <w:tcW w:w="367" w:type="pct"/>
            <w:vMerge w:val="restart"/>
            <w:shd w:val="clear" w:color="000000" w:fill="FFFFFF"/>
            <w:vAlign w:val="center"/>
            <w:hideMark/>
          </w:tcPr>
          <w:p w14:paraId="2E72C8DA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04902732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93C4E08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98A4A79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57B4F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4C6134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DDDDFA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3D9321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E62F62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589AAD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D6C5CF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138300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39829E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F8C723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A056B3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CEFC7C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5D09F4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F7B02E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D2AC31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C8B105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DFDA76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70CDCA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37B087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201278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15665F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A91D11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70EAFC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97A320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FDDC3A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9A7D5B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6BE33C7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79D54DE1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719A2DC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D89779B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DBE8386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C87C3B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652A107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AF848DB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20FE60F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6F98186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CEAD4BC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7F00F15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7F69D9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60CA624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E4E73BE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2BB1080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D74B520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155500F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0ED3B91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8132E13" w14:textId="77777777" w:rsidR="007C031C" w:rsidRPr="00351A51" w:rsidRDefault="007C031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72DB673D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6149548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AFCA64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8F432FE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B554437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126DB42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AB62E51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A1BD43B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8A9D079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5AF8128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8FAB526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5042F93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CA1D9CA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82D0DD8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379143A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709B91A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B0F17F3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D16A8B6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9530305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0A7936F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7CFE124" w14:textId="77777777" w:rsidR="007C031C" w:rsidRPr="00351A51" w:rsidRDefault="007C031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0CFCF76D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FACBFCD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14705F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CBBF30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1670C6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541EA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B29C51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C7BC37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305EB6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5253D2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0A75CA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F9B477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31097C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E9BDCC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C71813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97689A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38C66E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C54501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99211C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3BFA27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9C9173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28C33E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7AF209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482499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54E5F7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AB0BC10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392B59E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F24AD3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D15D69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9D6673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142E60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E7F58B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67BF50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C72A62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55D76B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D9F518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4083B4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AD60CD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0B6B6D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C906AA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B589D1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18FC1C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309557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81FB6B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3B0EB8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548BFE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2F8138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2113A5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9F80CD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C10BFB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9987B45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9BDD618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2CB09E5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247725A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9FAD092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6203DC4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DEE620A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D3411AC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7196A68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B7EBDD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844C6A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186CD3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B7A8B5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73F9D4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E82B55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773BC0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E01F25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BBB1FF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C531B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C106F1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D821DF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3C391E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0C1EFB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B16F9C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B7A2D0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91D38D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11A298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3B729C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CBABE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48EFA6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C29762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DA647C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F1C6B1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04459F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3D57E9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4162826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B316D8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243B22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A16616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7A3811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69C0C9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B9B265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A19ACC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605D60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8EFFFC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A33D16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0F5360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A26B40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D5A30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3DBEA4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6B7A28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DE3BF4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52D1E1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EE9485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68899C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1804A4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1AE373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38A413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9F54A0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224CC7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8C51C1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CD2976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76076BE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5C2CE0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D662E5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0BC27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2308F4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BF538D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9148D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A56D8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66797B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F33AF0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CCF7DA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F1574F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5362CF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A688AE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7A6759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7FA3DB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61E1B6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C0DFF6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00B189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4BAFEF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4D5419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4415C1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A761D3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04CB34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0986B03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F24014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351066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670B8C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D6D65D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8E9924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39D49B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422CE5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652FB6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882AA4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7CB512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DF59D4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29EE77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523594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8252C2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51C7EF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1404BB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AA5478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1B4F72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67A847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5386EE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104153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AEFC1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80A6DD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324259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CC23DC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2C9298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6A49F96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2F1BF7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F4AB99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0BE46F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EB4863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E8D866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66B086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32CF94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F631D2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86292F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AD359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7ECF71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8CFC0A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1FF48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5F4E21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E9280A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55E102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49FB78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E50E22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000D4D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AF26B2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105038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865BFA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275CFD2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1CB26B94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3D5E0C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F1C641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F37C81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A0464C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59C517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8EDE3C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948F15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E5F3D1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6B88FA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16CA95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0A9C2C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BA31BE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B721B4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38E1D2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E016C9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7B077D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7F30EF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290C2C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68C87C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842E94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FC949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9DD8DD1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73967BD7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F19DD0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E41C53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C3891B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13A400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2B6B7F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6BB4DE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AA856F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71DC0A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B7404C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CE939A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A55042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A8CE8C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ACB760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A7CEDC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5BA93F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1CBCFD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2F2164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C4E204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C380B6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D19FAD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B9836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FF2796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427673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6AF6EE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33DE65E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8BB46D6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39983C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360E911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67DA1C79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5832BF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3B878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ACB91E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EA9EDF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819FCE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8083FB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F8093B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2AEA2B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0A5809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843754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EF6FCC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4B81C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FBDBCC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D00EFB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7F856B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D24205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DF8C24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B420B7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FBF914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3343218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472A7A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2D96588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BD023D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AFBCA4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8C7B5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0644ED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33225B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5DE990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7A090E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5E4E4E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92F82E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EBEEA0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D26161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92B607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021118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FA9F60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6514FA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869881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397C78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0CF789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2510E5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A9F29B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7114293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  <w:p w14:paraId="4C33F87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0CFB8C3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BEFC7EA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14:paraId="78D522E3" w14:textId="77777777" w:rsidR="0091347C" w:rsidRPr="00351A51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23A863B0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E052F48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7F3968C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6E37E4E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0716381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9033EA7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C877100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306C8CC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651EBA4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FC9A888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653147D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C45EA41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138C091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404562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1B277BF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6A8CE9A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50AB938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77079EE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102581B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1FAE9EF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1ED65C4" w14:textId="77777777" w:rsidR="0091347C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B65F847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1F2A12C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41DE59B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9FE563B" w14:textId="77777777" w:rsidR="004F2C53" w:rsidRPr="00864C64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D3EF6F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539634C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473B39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5BCDCD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97177D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10FCC2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61895F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83EFB3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338C4A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3DBFEF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9D16FE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2BF85E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881C31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5263C1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6DB5BF9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8644CB3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6ADF68C9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7C3C73B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CBEDE9A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16E8E50" w14:textId="77777777" w:rsidR="0091347C" w:rsidRPr="00864C64" w:rsidRDefault="0091347C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56812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6A4C8A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AB347B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AD36AD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BB74DE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234FBA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A7E46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4F1307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3DDD75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09A293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52B5D2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BA1498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8FAE4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1CD7B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18C7B1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55B2BF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5B2CAA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714F7F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A79279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F02DBD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0D175E6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48CD4A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9C7F37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6D34D4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347A59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EA81F5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2C7411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11A070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E8D279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83553C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0DAE2E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3FEFA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7D94F1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6BC813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B5327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A5D7D6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FA1D75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ED065B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BDB611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A299FE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9E933B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272E86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D4A6BD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B19032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99BEC41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7DC34CB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862A67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B987CC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3F84A9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753653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55DE1E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DAFC08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A7A70B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643A6C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C61E8E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33099C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A87E8B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AF79FA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B3B39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0FD620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3A5720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D14D3E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3114E5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9F5F1E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B4F315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25E84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14D7CE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4BDAD32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1BAA13A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6BFF7B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D8F9E8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9C1292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253EED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FF9B9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10164C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D84B7A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7858D4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98ABFC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AED0CD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312672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40B1A5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FEE5D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C3EEE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8AFE0B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E4BAD8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84E16D2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6CE6868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78829C3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DB6D85D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A9715F1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131943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60F0D3D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3A7BDD8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CEDCA4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975B78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0F40B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832719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23B8D4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1A7F98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41D230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CD5EC6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5DC21D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90ADB8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095444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96A31E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A08AB3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9DC12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407393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42B33E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873B40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9CD914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E4C62B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3739FE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5C96AA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B0E7D4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5E93ED3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501BEE4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A92156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14B0B6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701F84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19E0DD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786A3D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349213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78B086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BCF1D3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3A0626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AEBF5B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3D4CE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FBC56B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758979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CBCF45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7F5AD8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70FEA2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897355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BE5E32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D494BB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FEB0D9D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2776213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E52B7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7C0A6E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4CFDAB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50750F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4B8DD9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319612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FB15F6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2A5AF6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947237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92766C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79F2AD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03AB98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7EBE72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00E9F3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BFF4BD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C0C38E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BF128E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DBA038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426FA8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6662A2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86C89A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6E92022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7882A41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6DE349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935E4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1951EE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0CEDAC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AAC0F3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5D05B5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4BFDF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F5A571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7CB612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05AC23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4D8FEB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3B154D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5101D7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647068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DD2D1B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BC3734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42A4DE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FC3C7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8A9548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31BFBE9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039BD6B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C88DF6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EE6F3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B2D8F2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DD9ED3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C6F12B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C2E540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85B081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752D30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F7721A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8535A5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0BD7E8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0AB6FA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BE77AD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A6058C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D3ABFD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1DF0E2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52F911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CDEEB4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EF559FD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658A0C2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C01652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C923DF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161155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47D4D5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60C605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3D9A93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03ED172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4F5CA0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454FAB7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B22F58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7330F78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CE541F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221671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67DCC6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3186C5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B00C09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6E90DD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5C3BDC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155482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FBCC79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842E9FE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A1776D6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136C71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D814F12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4C32D7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6EB43CD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38E112B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C35602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6B7C271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2AB3AF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E014435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1A28D7A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41A748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5F679B9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BA89E00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EC2402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D236C43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2FD0F3F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13EB39C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D7D4BB4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ACDFEAD" w14:textId="77777777" w:rsidR="00340ABD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BAFF4DD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85176BC" w14:textId="77777777" w:rsidR="004F2C53" w:rsidRDefault="004F2C53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844E9D4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br/>
            </w:r>
          </w:p>
          <w:p w14:paraId="06CB5A90" w14:textId="77777777" w:rsidR="00340ABD" w:rsidRPr="00351A51" w:rsidRDefault="00340ABD" w:rsidP="0034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25DF33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947977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A896819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46B5AB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5837A2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FF18D3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0C47F6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D578FD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3352E3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A3A3C3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7259E3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9347F3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6E0096E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7A8F70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8189CE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3493FD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C21D0E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856F1B4" w14:textId="77777777" w:rsidR="0091347C" w:rsidRPr="00864C64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1A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Organismos autónomos</w:t>
            </w: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14:paraId="2A83461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lastRenderedPageBreak/>
              <w:t>Instituciones de educación superior dotadas de autonomía</w:t>
            </w:r>
          </w:p>
          <w:p w14:paraId="0924563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20D4E5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6383DDF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4E8001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358294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834681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D8A891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6B9CA1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08A979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FE56CE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F8F512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82920C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CDC5E5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D1D2CB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348556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900EE6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3C63EF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76AF60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D6E4D0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B8DEC7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EB68DC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C6A6D6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39F4CFC8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FD3F5AF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185261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C1359B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D66542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9B7D6F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CBE269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5DBEB9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0E9CD2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47148E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907CFE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BBF3A3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229286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FFF916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A7A90D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B1328D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912F52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Instituciones de educación </w:t>
            </w:r>
          </w:p>
          <w:p w14:paraId="1752ED3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superior dotadas de autonomía</w:t>
            </w:r>
          </w:p>
          <w:p w14:paraId="63627AD1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40E9418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E543356" w14:textId="77777777"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F42432F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C182CD9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67D8BAD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96435A7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46B1E48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C75AF76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9D90CB8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6C9DA4A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8C834DB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3A085A7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0345E89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41BAC2D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4A8FE4F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230ECDF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9FC0E7D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5C4A568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40A5202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AF8FEA7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D4E2409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9C93F2B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8891C8E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F193573" w14:textId="77777777" w:rsidR="004F2C53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52449A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0C2A7372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39BA5E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539097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82D76B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33146A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470DA5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874719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63602E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11AEE8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13C8B6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ABBCAC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15EF32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2A32E9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93ED6E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AC8495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0B2898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C54360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5A86C0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944193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48804F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1330AD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E3399C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C9FE9B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DD6240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B31789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23EAF97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8720DB3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A8444F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F56E01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2DFD82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0751FE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85677F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8448F9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945E29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913BD8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55A920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EA0547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7D64E7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38C6219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B9C4E7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67C29D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45CFBF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E39E4D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E0C6D29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DC4971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9E3FA2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9FFC27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3D4407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0B940D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6DFA23E4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03FD83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C568F8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FCCBD7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C8DDB3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91ED9E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F99D9A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C4046C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8E8B32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22D13F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662D04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7DE0C5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C8B39F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43ACD6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EE7F0F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314252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6E2E31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93009D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2F5131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EEAC28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F35BF6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BFDF1F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58389F9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F50593A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87BBDF8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E3399E6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CA3FF5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A87B74C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38FC0D8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CE5D6F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87499E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C41C48F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21E62E9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2C570FD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B8C8CC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A01734C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4B135FA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D708BF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1B65BE6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6BF03FDF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ACF4C7D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DB648A0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50D0DA5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0D165F4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C413AE0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D7C7951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B46FF61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DBFF5B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8435B22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B0BEA6A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32CADCA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413EA9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1B1B4BE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13C3E88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F3797C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2C7C714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52D186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E0E85A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E2A4E22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8042893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295480D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3F9DA7C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33FB6F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E5BEFFD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8127BDA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82623DA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A3A2AE1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48BB48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E9A9BF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C5EB15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7C6498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6D004BE9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F6D117F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64505AF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0F7EE88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28696B9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050FD5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6E13CD0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8AE0221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6946B7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6EB153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3998AD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46F315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8C5BAE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49F8B3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7AC239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1DDCED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555D5E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8FC65D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5DC08A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543D75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6A7F53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47676E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FBC397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2F43609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DC9C18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0120BB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F595E9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28F06F9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340B5B72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2BFE7DA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72E5BF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88A7D9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4014E3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1237D7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98FEE2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1B03E69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1571FB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6691DC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9A7404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05951A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D9E9BE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8CEFE9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80B0B9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AC8033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630DFC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C068E9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2983B6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52A9E8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F1073E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53BADC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5D876A7C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F0D0F29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30B51E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45161F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126D9F4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A842E1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BE9415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E7D3CD1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592E1F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EF3718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C566BA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A6CE74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EF20B6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6AB47A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3E7B89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BA14F2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6672E6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F6C73C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EA22F8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3F06E5AD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6A5F332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76F745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9D0249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119C5D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4C8DB4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88FD48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0DA2F2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D504789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BD50E1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78B42F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49565D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271782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561A16E0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1EC728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6F1BB9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2B786C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5BB173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577D59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14A6FC2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FAE0DC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353CD9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102B23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F7CE65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459D6E26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439779C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5279632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AB9B9E7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21DC688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B5633BD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50B9575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8715B09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FBE1E38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B9A1BCA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228FF3B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9D45506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1CE91CF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CBC88BF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7D6B2FF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29DAF89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663FEE0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535A4A1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65F97261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2DA5CE6D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4CED079C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C49C79C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57B80A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1E02ECAC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13E34E9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A80B1D9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633BE8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A2216A3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8CB6F3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F775318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1FBBBB0E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0003BAF7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A285605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878D1C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E15F19C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2AE2FC7D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0FD02FA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5681A2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65C0CC4B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306A4FE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14:paraId="798952DF" w14:textId="77777777" w:rsidR="004F2C53" w:rsidRDefault="004F2C53" w:rsidP="004F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F8188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Instituciones de educación superior dotadas de autonomía</w:t>
            </w:r>
          </w:p>
          <w:p w14:paraId="243D270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910093E" w14:textId="77777777" w:rsidR="004F2C53" w:rsidRDefault="004F2C53" w:rsidP="004F2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573F8276" w14:textId="77777777" w:rsidR="004F2C53" w:rsidRPr="00423135" w:rsidRDefault="004F2C53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3A7CDB22" w14:textId="77777777"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62EF8144" w14:textId="77777777" w:rsidR="0091347C" w:rsidRPr="00951EA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1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193EE659" w14:textId="77777777" w:rsidR="0091347C" w:rsidRPr="0091347C" w:rsidRDefault="007A486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1D17933D" w14:textId="77777777"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C66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Consejo Universitario</w:t>
            </w:r>
          </w:p>
        </w:tc>
      </w:tr>
      <w:tr w:rsidR="00734655" w:rsidRPr="00864C64" w14:paraId="7515D65C" w14:textId="77777777" w:rsidTr="00734655">
        <w:trPr>
          <w:trHeight w:val="15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20185613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0AACE4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3B8363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1D03925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2D12420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profesionales o miembro de los sujetos obligados, de conformidad con las disposiciones aplicables;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07C4E14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2BCC23F1" w14:textId="77777777" w:rsidR="00374DF6" w:rsidRDefault="00374DF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14:paraId="518BA3C0" w14:textId="77777777" w:rsidR="00734655" w:rsidRPr="00864C64" w:rsidRDefault="00D04D7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14:paraId="796B0BE6" w14:textId="77777777" w:rsidTr="00734655">
        <w:trPr>
          <w:trHeight w:val="717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61CD90EA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263D46D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7D353D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214324C3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27E60A4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F2543E6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13AA9CEF" w14:textId="77777777" w:rsidR="00D04D7B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14:paraId="13533027" w14:textId="77777777"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14:paraId="75FC2C67" w14:textId="77777777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1AB47E8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967B4C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A8EE9B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17A81C5F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27551FA9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07AC6440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7B8E9428" w14:textId="77777777" w:rsidR="00D04D7B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14:paraId="27D6C97B" w14:textId="77777777"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14:paraId="7E1AB4F8" w14:textId="77777777" w:rsidTr="00734655">
        <w:trPr>
          <w:trHeight w:val="20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66405883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D908569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C5AF59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088CAA0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17629D6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D3DB610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37E5364" w14:textId="77777777" w:rsidR="00D04D7B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14:paraId="2051D30F" w14:textId="77777777"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14:paraId="53D7603D" w14:textId="77777777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619D9C1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679B38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5EA5E4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7B30726E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0CA2EA9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610E4373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7B3E6D23" w14:textId="77777777" w:rsidR="00D04D7B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</w:t>
            </w:r>
          </w:p>
          <w:p w14:paraId="24EDDA2B" w14:textId="77777777"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</w:t>
            </w:r>
          </w:p>
        </w:tc>
      </w:tr>
      <w:tr w:rsidR="00734655" w:rsidRPr="00864C64" w14:paraId="44EC267B" w14:textId="77777777" w:rsidTr="00734655">
        <w:trPr>
          <w:trHeight w:val="71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893DBFB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2B6ADB2A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D66AFD4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27741C2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2C67D5B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267F6C88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1737214" w14:textId="77777777" w:rsidR="00734655" w:rsidRPr="00864C64" w:rsidRDefault="00D04D7B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Secretaria General</w:t>
            </w:r>
          </w:p>
        </w:tc>
      </w:tr>
      <w:tr w:rsidR="00734655" w:rsidRPr="00864C64" w14:paraId="037886C9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328D25E3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BF3354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C50C1E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712ADF2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14BEE1B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79E5CC2B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7FD691A4" w14:textId="77777777" w:rsidR="00374DF6" w:rsidRDefault="00374DF6" w:rsidP="00374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59E42E0" w14:textId="77777777" w:rsidR="00734655" w:rsidRPr="00864C64" w:rsidRDefault="00374DF6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2DDCD950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41D786B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457EF14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C7B8884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A30F6E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737D230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22B4DFD1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FFB118C" w14:textId="77777777" w:rsidR="00734655" w:rsidRPr="00864C64" w:rsidRDefault="00D04D7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Jefatura de Contabilidad</w:t>
            </w:r>
          </w:p>
        </w:tc>
      </w:tr>
      <w:tr w:rsidR="00734655" w:rsidRPr="00864C64" w14:paraId="381B08F8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C89A769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7E8165A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DAE3ECE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0AC42F2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B911D2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19180F7A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4B167889" w14:textId="77777777" w:rsidR="00734655" w:rsidRPr="00864C64" w:rsidRDefault="00374DF6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1FDEEAF0" w14:textId="77777777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033ECD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3117FF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166353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39146017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5DB7156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53BD7326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25F76B5F" w14:textId="77777777" w:rsidR="00734655" w:rsidRPr="00864C64" w:rsidRDefault="00374DF6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10203C22" w14:textId="77777777" w:rsidTr="00734655">
        <w:trPr>
          <w:trHeight w:val="88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45E7C15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6F123B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BF4CA2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08FCE2E3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6898DD54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4B6FC891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1A6E2F7B" w14:textId="77777777" w:rsidR="00734655" w:rsidRPr="00864C64" w:rsidRDefault="00374DF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Contraloría</w:t>
            </w:r>
            <w:r w:rsidR="00734655" w:rsidRPr="00864C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4655" w:rsidRPr="00864C64" w14:paraId="0B27467C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3FAF8B8A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C8906E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FDA704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3A11717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A3B9643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6B00579D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72E029F" w14:textId="77777777" w:rsidR="00734655" w:rsidRPr="00864C64" w:rsidRDefault="00374DF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13C85C8C" w14:textId="77777777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7CC7C9C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794C31E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10E180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4BDE033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134EDBD2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5353D237" w14:textId="77777777" w:rsidR="00734655" w:rsidRPr="00BB2D62" w:rsidRDefault="00374DF6" w:rsidP="00734655">
            <w:pPr>
              <w:jc w:val="center"/>
              <w:rPr>
                <w:b/>
              </w:rPr>
            </w:pPr>
            <w:r w:rsidRPr="00BB2D62">
              <w:rPr>
                <w:b/>
                <w:sz w:val="24"/>
              </w:rPr>
              <w:t xml:space="preserve">NO </w:t>
            </w:r>
            <w:r w:rsidR="007A4863" w:rsidRPr="00BB2D62">
              <w:rPr>
                <w:b/>
                <w:sz w:val="24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51B47A65" w14:textId="77777777" w:rsidR="00734655" w:rsidRPr="00BB2D62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34655" w:rsidRPr="00864C64" w14:paraId="726AC439" w14:textId="77777777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89310E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CFBF73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9479A2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0AF275BC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129B686B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6F019068" w14:textId="77777777" w:rsidR="00734655" w:rsidRDefault="00D942C6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2A0DE72F" w14:textId="77777777" w:rsidR="00734655" w:rsidRPr="00864C64" w:rsidRDefault="00374DF6" w:rsidP="00374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Unidad de Planeación </w:t>
            </w:r>
          </w:p>
        </w:tc>
      </w:tr>
      <w:tr w:rsidR="00734655" w:rsidRPr="00864C64" w14:paraId="3E8C6E70" w14:textId="77777777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4F6A9D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5DF06D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814FB4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37F8C8F5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5E4223A3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864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864C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2A5E0CBE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751B976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374D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Secretaria Ge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neral</w:t>
            </w:r>
          </w:p>
        </w:tc>
      </w:tr>
      <w:tr w:rsidR="00734655" w:rsidRPr="00864C64" w14:paraId="1E079AB5" w14:textId="77777777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2C7589B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4301E53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508138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11E1A61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18AD92DB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55E78E82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2F52FED9" w14:textId="77777777"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</w:p>
        </w:tc>
      </w:tr>
      <w:tr w:rsidR="00734655" w:rsidRPr="00864C64" w14:paraId="3940390F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24C6DD5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C26D07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81827F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1C30F1E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327D5A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6A3B5242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0CFA6D7" w14:textId="77777777" w:rsidR="00734655" w:rsidRPr="00864C64" w:rsidRDefault="00BB2D62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Contraloría 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63B2E53B" w14:textId="77777777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6FD9BBB4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F02EA1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DDB5E6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3C089E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6C7734A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42C3E1E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2057CF2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B54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Académica y Laboratorios específicos</w:t>
            </w:r>
          </w:p>
        </w:tc>
      </w:tr>
      <w:tr w:rsidR="00734655" w:rsidRPr="00864C64" w14:paraId="3E27CC7B" w14:textId="77777777" w:rsidTr="00734655">
        <w:trPr>
          <w:trHeight w:val="52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6110EF0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1AE131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E20353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4A79970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0CB638BB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45AB05A5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4D046F1F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B54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Académica y Laboratorios específicos</w:t>
            </w:r>
          </w:p>
        </w:tc>
      </w:tr>
      <w:tr w:rsidR="00734655" w:rsidRPr="00864C64" w14:paraId="32CF5B4F" w14:textId="77777777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17DC6AD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DFAAF7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52B26E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33803353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583DD4F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571FCB17" w14:textId="77777777" w:rsidR="00734655" w:rsidRDefault="007A4863" w:rsidP="00734655">
            <w:pPr>
              <w:jc w:val="center"/>
            </w:pPr>
            <w: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79BF1681" w14:textId="77777777" w:rsidR="00734655" w:rsidRPr="00864C64" w:rsidRDefault="00374DF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Evaluación</w:t>
            </w:r>
          </w:p>
        </w:tc>
      </w:tr>
      <w:tr w:rsidR="00734655" w:rsidRPr="00864C64" w14:paraId="0A089C2C" w14:textId="77777777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57EEB6B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BE3B21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933032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50BD17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116ECEB2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62FC32B1" w14:textId="77777777" w:rsidR="00734655" w:rsidRPr="00D918F5" w:rsidRDefault="00D918F5" w:rsidP="00734655">
            <w:pPr>
              <w:jc w:val="center"/>
              <w:rPr>
                <w:b/>
              </w:rPr>
            </w:pPr>
            <w:r w:rsidRPr="00D918F5">
              <w:rPr>
                <w:b/>
              </w:rPr>
              <w:t xml:space="preserve">NO </w:t>
            </w:r>
            <w:r w:rsidR="007A4863" w:rsidRPr="00D918F5">
              <w:rPr>
                <w:b/>
              </w:rPr>
              <w:t xml:space="preserve">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0319AB4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14:paraId="1B422540" w14:textId="77777777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75C00FB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F9E597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28DC09D3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1C71A884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F5A80A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5E06896B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3BD2A649" w14:textId="77777777" w:rsidR="00734655" w:rsidRPr="00864C64" w:rsidRDefault="00BB2D62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Comunicación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51901B82" w14:textId="77777777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539BBCD9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8A8BE4E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C99784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46A7E94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32AD061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2CF43CC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5468BFBA" w14:textId="77777777" w:rsidR="00734655" w:rsidRPr="00864C64" w:rsidRDefault="00D04D7B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Evaluación y Jefatura de Contabilidad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215848AB" w14:textId="77777777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207C3B5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8FE69A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3270F3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7C7FA6F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8363B5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 resultado de la </w:t>
            </w:r>
            <w:proofErr w:type="spellStart"/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dictaminación</w:t>
            </w:r>
            <w:proofErr w:type="spellEnd"/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los estados financieros;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638F1CCB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4508DB0" w14:textId="77777777"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0BC16133" w14:textId="77777777" w:rsidTr="00734655">
        <w:trPr>
          <w:trHeight w:val="33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52E896A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FE81F9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70FDF8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46FF46C9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A4B79D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4C8D16E0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5BB361F2" w14:textId="77777777" w:rsidR="00734655" w:rsidRPr="00864C64" w:rsidRDefault="00277D17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Unidad de Planeación y 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Evaluación y Subdirección de Licenciatura</w:t>
            </w:r>
          </w:p>
        </w:tc>
      </w:tr>
      <w:tr w:rsidR="00734655" w:rsidRPr="00864C64" w14:paraId="1285E26B" w14:textId="77777777" w:rsidTr="00734655">
        <w:trPr>
          <w:trHeight w:val="27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14BAA4AB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74BDE0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490BAD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0F5B6700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08B2FA2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6AF4261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7C92459F" w14:textId="77777777" w:rsidR="00734655" w:rsidRPr="00864C64" w:rsidRDefault="00277D17" w:rsidP="00D0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227ACC03" w14:textId="77777777" w:rsidTr="00734655">
        <w:trPr>
          <w:trHeight w:val="21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354BEDE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CF17D6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7646F6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03135303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1764463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7CE6D205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3E140E7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77D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</w:p>
        </w:tc>
      </w:tr>
      <w:tr w:rsidR="00734655" w:rsidRPr="00864C64" w14:paraId="67331CC3" w14:textId="77777777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5BF1431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1A7A57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2782C2F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E7E01D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2319E1A9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2F2E597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2B5E997D" w14:textId="77777777"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Unidad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4FCCC311" w14:textId="77777777" w:rsidTr="00734655">
        <w:trPr>
          <w:trHeight w:val="1800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2EE34234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F6F84CE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446AA5A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36021E8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0A5A0719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ACF0CB2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3426CE80" w14:textId="77777777"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Docencia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04D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Dirección de Investigación</w:t>
            </w:r>
          </w:p>
        </w:tc>
      </w:tr>
      <w:tr w:rsidR="00734655" w:rsidRPr="00864C64" w14:paraId="730A85A2" w14:textId="77777777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7D643059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79FC9F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814819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5BB7A4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644EF77E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447986B9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5323AE8" w14:textId="77777777"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 y 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15DEBB9E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75B5904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16C304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E85212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1456D88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62BE4FD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A09FB45" w14:textId="77777777" w:rsidR="00734655" w:rsidRDefault="007A4863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2BF94BD4" w14:textId="77777777"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Administrativa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6CC52936" w14:textId="77777777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1CD0475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D4D64C9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D207C3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024A13F0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6EEB9C60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5FDB05F0" w14:textId="77777777" w:rsidR="00734655" w:rsidRPr="00D918F5" w:rsidRDefault="00D918F5" w:rsidP="00734655">
            <w:pPr>
              <w:jc w:val="center"/>
              <w:rPr>
                <w:b/>
              </w:rPr>
            </w:pPr>
            <w:r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 </w:t>
            </w:r>
            <w:r w:rsidR="00D942C6"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707FAAB7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14:paraId="40013B1D" w14:textId="77777777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62CAEAD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D9FF514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C89B1D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97974E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73879BC9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470593E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551C76AA" w14:textId="77777777"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Dirección General Administrativa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7A3457BB" w14:textId="77777777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A459BD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2B77FB1E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4E9855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7DAD337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789C6CC4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240583E1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2A11F24" w14:textId="77777777" w:rsidR="00734655" w:rsidRPr="00864C64" w:rsidRDefault="00D918F5" w:rsidP="00FB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Rectoría </w:t>
            </w:r>
          </w:p>
        </w:tc>
      </w:tr>
      <w:tr w:rsidR="00734655" w:rsidRPr="00864C64" w14:paraId="1883A43E" w14:textId="77777777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45168EDB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D7343F3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A02735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B0F443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3B9D97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4BD957AB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6C050AFE" w14:textId="77777777"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Departamento Jurídico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779E47DE" w14:textId="77777777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D409CA4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2C6095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25FEB5A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34D49265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5A010E1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75868602" w14:textId="77777777" w:rsidR="00734655" w:rsidRDefault="00D942C6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44CFEC05" w14:textId="77777777" w:rsidR="00734655" w:rsidRPr="00864C64" w:rsidRDefault="00D918F5" w:rsidP="00D9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Difusión Científica y Tecnológica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56FD08DE" w14:textId="77777777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E37F78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41EBA0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9D4424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F00DCB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3F212B3B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768457D6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4E2AB20A" w14:textId="77777777" w:rsidR="00734655" w:rsidRPr="00864C64" w:rsidRDefault="00D918F5" w:rsidP="00D9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Subdirección de Licenciatura </w:t>
            </w:r>
            <w:r w:rsidR="00277D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Subdirección de Posgrado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5449ACF7" w14:textId="77777777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444A015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621640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2A06639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226660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2625D94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150DBA30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4AAC6FCB" w14:textId="77777777" w:rsidR="00734655" w:rsidRPr="00864C64" w:rsidRDefault="00D918F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Comité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21EC73C6" w14:textId="77777777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297D60F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9FE9AE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7899DA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05730F8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2A27766D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46F6F8E8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BB7B6CC" w14:textId="77777777" w:rsidR="00734655" w:rsidRPr="00864C64" w:rsidRDefault="00D918F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General Académica</w:t>
            </w:r>
          </w:p>
        </w:tc>
      </w:tr>
      <w:tr w:rsidR="00734655" w:rsidRPr="00864C64" w14:paraId="0F43DA18" w14:textId="77777777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722273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447D408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29E095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3D8ADDC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3A92C2A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2B42C342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3B498A1A" w14:textId="77777777" w:rsidR="00734655" w:rsidRPr="00864C64" w:rsidRDefault="00D918F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Investigación</w:t>
            </w:r>
          </w:p>
        </w:tc>
      </w:tr>
      <w:tr w:rsidR="00734655" w:rsidRPr="00864C64" w14:paraId="545BDEBE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39128B9B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7829EB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90E969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0FB2D6E0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  <w:r w:rsidR="009052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5AEA0A91" w14:textId="77777777" w:rsidR="00734655" w:rsidRPr="00864C64" w:rsidRDefault="009052C9" w:rsidP="0090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Hipervínculo al listado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jubilados y pe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nsionados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5FA4498C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3CA656C7" w14:textId="77777777" w:rsidR="00734655" w:rsidRPr="00864C64" w:rsidRDefault="00277D1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Recursos Humanos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52C9" w:rsidRPr="00864C64" w14:paraId="160F428A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</w:tcPr>
          <w:p w14:paraId="637CFFAE" w14:textId="77777777" w:rsidR="009052C9" w:rsidRPr="00864C64" w:rsidRDefault="009052C9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14:paraId="4D699C30" w14:textId="77777777" w:rsidR="009052C9" w:rsidRPr="00864C64" w:rsidRDefault="009052C9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14:paraId="6799BF71" w14:textId="77777777" w:rsidR="009052C9" w:rsidRPr="00864C64" w:rsidRDefault="009052C9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</w:tcPr>
          <w:p w14:paraId="1052425F" w14:textId="77777777" w:rsidR="009052C9" w:rsidRPr="00864C64" w:rsidRDefault="009052C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XLIIb</w:t>
            </w:r>
            <w:proofErr w:type="spellEnd"/>
          </w:p>
        </w:tc>
        <w:tc>
          <w:tcPr>
            <w:tcW w:w="1120" w:type="pct"/>
            <w:shd w:val="clear" w:color="000000" w:fill="FFFFFF"/>
            <w:vAlign w:val="center"/>
          </w:tcPr>
          <w:p w14:paraId="3EC8F4B4" w14:textId="77777777" w:rsidR="009052C9" w:rsidRPr="00864C64" w:rsidRDefault="009052C9" w:rsidP="0090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Listado de jubilados y pensionados y monto que reciben</w:t>
            </w:r>
          </w:p>
        </w:tc>
        <w:tc>
          <w:tcPr>
            <w:tcW w:w="1090" w:type="pct"/>
            <w:shd w:val="clear" w:color="000000" w:fill="FFFFFF"/>
            <w:vAlign w:val="center"/>
          </w:tcPr>
          <w:p w14:paraId="3E606E17" w14:textId="77777777" w:rsidR="009052C9" w:rsidRPr="009052C9" w:rsidRDefault="009052C9" w:rsidP="0073465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052C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</w:tcPr>
          <w:p w14:paraId="146C33E3" w14:textId="77777777" w:rsidR="009052C9" w:rsidRDefault="009052C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14:paraId="3E838261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62786F03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147BFD9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897C809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71E20A29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07ACC1B5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098FE525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70566C3E" w14:textId="77777777"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Planeación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91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Evaluación</w:t>
            </w:r>
          </w:p>
        </w:tc>
      </w:tr>
      <w:tr w:rsidR="00734655" w:rsidRPr="00864C64" w14:paraId="5B1D0C0C" w14:textId="77777777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562DA6D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065892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424A6B5D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3C05A75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3FF1F5FF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40770A5C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31D53348" w14:textId="77777777"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r w:rsidR="00D91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ctoría </w:t>
            </w:r>
          </w:p>
        </w:tc>
      </w:tr>
      <w:tr w:rsidR="00734655" w:rsidRPr="00864C64" w14:paraId="640ADCB2" w14:textId="77777777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4641FB9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1021BD3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7965E6D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5558E7C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4E4816DE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EA22B19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6E5C3FDC" w14:textId="77777777"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Subdirección de Informática</w:t>
            </w:r>
            <w:r w:rsidR="00D91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Telecomunicaciones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0F862D0C" w14:textId="77777777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0FC18996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EC7E8B5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2637177C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2A8CBE93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7477CEA9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3340319E" w14:textId="77777777" w:rsidR="00734655" w:rsidRPr="00D918F5" w:rsidRDefault="00D918F5" w:rsidP="00734655">
            <w:pPr>
              <w:jc w:val="center"/>
              <w:rPr>
                <w:b/>
              </w:rPr>
            </w:pPr>
            <w:r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 </w:t>
            </w:r>
            <w:r w:rsidR="00D942C6"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40BC3691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14:paraId="0C1A1984" w14:textId="77777777" w:rsidTr="00734655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297AED11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BE5787E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D4C7960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9D93E9A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7E4374E8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7CE8D5C0" w14:textId="6DD0B828" w:rsidR="00734655" w:rsidRDefault="00F44981" w:rsidP="00734655">
            <w:pPr>
              <w:jc w:val="center"/>
            </w:pPr>
            <w:r w:rsidRPr="00D918F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0B5D0F21" w14:textId="7B35D289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4655" w:rsidRPr="00864C64" w14:paraId="4E8C206F" w14:textId="77777777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60519D1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360467C7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620E10C3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50A5F004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08F5A7DE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53359E07" w14:textId="77777777" w:rsidR="00734655" w:rsidRDefault="00E76B85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4AFC5D17" w14:textId="77777777"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14:paraId="6F839B57" w14:textId="77777777" w:rsidTr="00734655">
        <w:trPr>
          <w:trHeight w:val="409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14:paraId="70C51D6F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550726BB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14:paraId="0E65B412" w14:textId="77777777"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14:paraId="6EB9CBBC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14:paraId="68C9EA26" w14:textId="77777777"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14:paraId="2528A194" w14:textId="77777777" w:rsidR="00734655" w:rsidRDefault="00FB5490" w:rsidP="00734655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14:paraId="22CB6237" w14:textId="77777777" w:rsidR="00734655" w:rsidRPr="00864C64" w:rsidRDefault="00FB549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6EB3DC3" w14:textId="77777777"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60D6"/>
    <w:rsid w:val="00041749"/>
    <w:rsid w:val="00056175"/>
    <w:rsid w:val="000B328D"/>
    <w:rsid w:val="001112FB"/>
    <w:rsid w:val="0012256C"/>
    <w:rsid w:val="00140406"/>
    <w:rsid w:val="00164E99"/>
    <w:rsid w:val="001C7363"/>
    <w:rsid w:val="001D4947"/>
    <w:rsid w:val="001E335D"/>
    <w:rsid w:val="00222986"/>
    <w:rsid w:val="00262C53"/>
    <w:rsid w:val="00264138"/>
    <w:rsid w:val="00277D17"/>
    <w:rsid w:val="0028212D"/>
    <w:rsid w:val="002962D2"/>
    <w:rsid w:val="002D2629"/>
    <w:rsid w:val="00305729"/>
    <w:rsid w:val="003153C7"/>
    <w:rsid w:val="003171E0"/>
    <w:rsid w:val="003315C6"/>
    <w:rsid w:val="00340ABD"/>
    <w:rsid w:val="00351A51"/>
    <w:rsid w:val="00374DF6"/>
    <w:rsid w:val="00402FB8"/>
    <w:rsid w:val="00415002"/>
    <w:rsid w:val="00423135"/>
    <w:rsid w:val="004679BE"/>
    <w:rsid w:val="004B6085"/>
    <w:rsid w:val="004C6613"/>
    <w:rsid w:val="004F2C53"/>
    <w:rsid w:val="00534D62"/>
    <w:rsid w:val="00554264"/>
    <w:rsid w:val="00587431"/>
    <w:rsid w:val="005C5A52"/>
    <w:rsid w:val="005E3AFE"/>
    <w:rsid w:val="00614EB8"/>
    <w:rsid w:val="00643FF6"/>
    <w:rsid w:val="00667E9A"/>
    <w:rsid w:val="0068419E"/>
    <w:rsid w:val="00686F88"/>
    <w:rsid w:val="006C7D33"/>
    <w:rsid w:val="006D28AA"/>
    <w:rsid w:val="006E43B3"/>
    <w:rsid w:val="006E4D1D"/>
    <w:rsid w:val="007031F8"/>
    <w:rsid w:val="0071003C"/>
    <w:rsid w:val="00730B2B"/>
    <w:rsid w:val="00734655"/>
    <w:rsid w:val="0078316E"/>
    <w:rsid w:val="007A4863"/>
    <w:rsid w:val="007C031C"/>
    <w:rsid w:val="007F33D8"/>
    <w:rsid w:val="008070E6"/>
    <w:rsid w:val="00864C64"/>
    <w:rsid w:val="00864E59"/>
    <w:rsid w:val="00880D48"/>
    <w:rsid w:val="008D3747"/>
    <w:rsid w:val="009016E5"/>
    <w:rsid w:val="009052C9"/>
    <w:rsid w:val="0091347C"/>
    <w:rsid w:val="00913825"/>
    <w:rsid w:val="00922E7F"/>
    <w:rsid w:val="00926FAD"/>
    <w:rsid w:val="00951EA4"/>
    <w:rsid w:val="00970527"/>
    <w:rsid w:val="00970893"/>
    <w:rsid w:val="00982F88"/>
    <w:rsid w:val="00985C85"/>
    <w:rsid w:val="009901F6"/>
    <w:rsid w:val="009A025C"/>
    <w:rsid w:val="009A3AF4"/>
    <w:rsid w:val="009C25DB"/>
    <w:rsid w:val="009D5A9F"/>
    <w:rsid w:val="009E405E"/>
    <w:rsid w:val="00A02588"/>
    <w:rsid w:val="00A52B2A"/>
    <w:rsid w:val="00A63C3E"/>
    <w:rsid w:val="00A83D2C"/>
    <w:rsid w:val="00A94C08"/>
    <w:rsid w:val="00AC7ABA"/>
    <w:rsid w:val="00AD413E"/>
    <w:rsid w:val="00AD574B"/>
    <w:rsid w:val="00B04730"/>
    <w:rsid w:val="00B2460F"/>
    <w:rsid w:val="00B366FD"/>
    <w:rsid w:val="00B43A8D"/>
    <w:rsid w:val="00B744CC"/>
    <w:rsid w:val="00B94C87"/>
    <w:rsid w:val="00BA26B3"/>
    <w:rsid w:val="00BA3CD1"/>
    <w:rsid w:val="00BB2D62"/>
    <w:rsid w:val="00BC0E34"/>
    <w:rsid w:val="00C6302E"/>
    <w:rsid w:val="00C66099"/>
    <w:rsid w:val="00CD6A0F"/>
    <w:rsid w:val="00D04D7B"/>
    <w:rsid w:val="00D4271F"/>
    <w:rsid w:val="00D918F5"/>
    <w:rsid w:val="00D942C6"/>
    <w:rsid w:val="00DA6791"/>
    <w:rsid w:val="00DC6732"/>
    <w:rsid w:val="00E04926"/>
    <w:rsid w:val="00E22E14"/>
    <w:rsid w:val="00E76B85"/>
    <w:rsid w:val="00E81A04"/>
    <w:rsid w:val="00EB76C4"/>
    <w:rsid w:val="00EE16DF"/>
    <w:rsid w:val="00EE33B7"/>
    <w:rsid w:val="00EF44D8"/>
    <w:rsid w:val="00F307FE"/>
    <w:rsid w:val="00F44981"/>
    <w:rsid w:val="00F50015"/>
    <w:rsid w:val="00F509A5"/>
    <w:rsid w:val="00F55EA1"/>
    <w:rsid w:val="00F81885"/>
    <w:rsid w:val="00F97083"/>
    <w:rsid w:val="00FB5490"/>
    <w:rsid w:val="00FE4A42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04F8"/>
  <w15:docId w15:val="{6B11F339-AD06-499E-9002-D29214E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  <w:style w:type="table" w:styleId="Tablaconcuadrcula">
    <w:name w:val="Table Grid"/>
    <w:basedOn w:val="Tablanormal"/>
    <w:uiPriority w:val="59"/>
    <w:rsid w:val="009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7BDD-F21B-407F-9BA8-AD897A78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2060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Especialistas</dc:creator>
  <cp:lastModifiedBy>Usuario de Windows</cp:lastModifiedBy>
  <cp:revision>3</cp:revision>
  <cp:lastPrinted>2016-05-10T15:54:00Z</cp:lastPrinted>
  <dcterms:created xsi:type="dcterms:W3CDTF">2020-08-26T18:39:00Z</dcterms:created>
  <dcterms:modified xsi:type="dcterms:W3CDTF">2020-08-26T18:48:00Z</dcterms:modified>
</cp:coreProperties>
</file>